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Default Extension="fntdata" ContentType="application/x-fontdata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8.odttf" ContentType="application/vnd.openxmlformats-officedocument.obfuscatedFont"/>
  <Override PartName="/word/fonts/font6.odttf" ContentType="application/vnd.openxmlformats-officedocument.obfuscatedFont"/>
  <Override PartName="/word/fonts/font5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ResumeTitle"/>
        <w:rPr/>
      </w:pPr>
      <w:r>
        <w:rPr/>
        <w:t>Nicholas M. Synovic</w:t>
      </w:r>
    </w:p>
    <w:p>
      <w:pPr>
        <w:pStyle w:val="ResumeSubtitle"/>
        <w:rPr/>
      </w:pPr>
      <w:r>
        <w:rPr>
          <w:sz w:val="20"/>
          <w:szCs w:val="20"/>
        </w:rPr>
        <w:t xml:space="preserve">(224) 501-8485 · Milwaukee, WI · </w:t>
      </w:r>
      <w:hyperlink r:id="rId2">
        <w:r>
          <w:rPr>
            <w:rStyle w:val="Hyperlink"/>
            <w:bCs w:val="false"/>
            <w:sz w:val="20"/>
            <w:szCs w:val="20"/>
          </w:rPr>
          <w:t>nicholas.synovic@gmail.com</w:t>
        </w:r>
      </w:hyperlink>
      <w:r>
        <w:rPr>
          <w:sz w:val="20"/>
          <w:szCs w:val="20"/>
        </w:rPr>
        <w:t xml:space="preserve"> · </w:t>
      </w:r>
      <w:hyperlink r:id="rId3">
        <w:r>
          <w:rPr>
            <w:rStyle w:val="Hyperlink"/>
            <w:bCs w:val="false"/>
            <w:sz w:val="20"/>
            <w:szCs w:val="20"/>
          </w:rPr>
          <w:t>LinkedIn</w:t>
        </w:r>
      </w:hyperlink>
      <w:r>
        <w:rPr>
          <w:sz w:val="20"/>
          <w:szCs w:val="20"/>
        </w:rPr>
        <w:t xml:space="preserve"> · </w:t>
      </w:r>
      <w:hyperlink r:id="rId4">
        <w:r>
          <w:rPr>
            <w:rStyle w:val="Hyperlink"/>
            <w:bCs w:val="false"/>
            <w:sz w:val="20"/>
            <w:szCs w:val="20"/>
          </w:rPr>
          <w:t>GitHub</w:t>
        </w:r>
      </w:hyperlink>
      <w:r>
        <w:rPr>
          <w:sz w:val="20"/>
          <w:szCs w:val="20"/>
        </w:rPr>
        <w:t xml:space="preserve"> · </w:t>
      </w:r>
      <w:hyperlink r:id="rId5">
        <w:r>
          <w:rPr>
            <w:rStyle w:val="Hyperlink"/>
            <w:bCs w:val="false"/>
            <w:sz w:val="20"/>
            <w:szCs w:val="20"/>
          </w:rPr>
          <w:t>Website</w:t>
        </w:r>
      </w:hyperlink>
    </w:p>
    <w:p>
      <w:pPr>
        <w:pStyle w:val="ResumeLine"/>
        <w:rPr/>
      </w:pPr>
      <w:r>
        <w:rPr/>
      </w:r>
    </w:p>
    <w:p>
      <w:pPr>
        <w:pStyle w:val="ResumeSectionHeading"/>
        <w:rPr>
          <w:position w:val="0"/>
          <w:sz w:val="20"/>
          <w:sz w:val="20"/>
          <w:vertAlign w:val="baseline"/>
        </w:rPr>
      </w:pPr>
      <w:bookmarkStart w:id="0" w:name="_libn2ukuqujj"/>
      <w:bookmarkEnd w:id="0"/>
      <w:r>
        <w:rPr/>
        <w:t>Education</w:t>
      </w:r>
    </w:p>
    <w:p>
      <w:pPr>
        <w:pStyle w:val="ResumeEducationDegree"/>
        <w:numPr>
          <w:ilvl w:val="0"/>
          <w:numId w:val="0"/>
        </w:numPr>
        <w:spacing w:before="0" w:after="0"/>
        <w:ind w:hanging="0" w:start="0"/>
        <w:rPr>
          <w:vanish/>
          <w:specVanish/>
        </w:rPr>
      </w:pPr>
      <w:r>
        <w:rPr>
          <w:rFonts w:eastAsia="Liberation Sans" w:cs="Liberation Sans"/>
          <w:b/>
          <w:bCs/>
          <w:sz w:val="20"/>
          <w:szCs w:val="20"/>
        </w:rPr>
        <w:t>Ph.D</w:t>
      </w:r>
      <w:r>
        <w:rPr>
          <w:rFonts w:eastAsia="Liberation Sans" w:cs="Liberation Sans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 xml:space="preserve"> in Computer Science</w:t>
      </w:r>
    </w:p>
    <w:p>
      <w:pPr>
        <w:pStyle w:val="ResumeEducationDegree"/>
        <w:numPr>
          <w:ilvl w:val="0"/>
          <w:numId w:val="2"/>
        </w:numPr>
        <w:ind w:hanging="0" w:start="0"/>
        <w:rPr/>
      </w:pPr>
      <w:r/>
      <w:r>
        <w:rPr/>
      </w:r>
      <w:r>
        <w:rPr>
          <w:rFonts w:eastAsia="Liberation Sans" w:cs="Liberation Sans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u w:val="none"/>
          <w:shd w:fill="auto" w:val="clear"/>
          <w:vertAlign w:val="baseline"/>
        </w:rPr>
        <w:tab/>
        <w:tab/>
        <w:tab/>
        <w:tab/>
        <w:tab/>
        <w:tab/>
        <w:tab/>
        <w:tab/>
        <w:tab/>
      </w:r>
      <w:r>
        <w:rPr>
          <w:rFonts w:eastAsia="Liberation Sans" w:cs="Liberation Sans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>Aug</w:t>
      </w:r>
      <w:r>
        <w:rPr>
          <w:rFonts w:eastAsia="Liberation Sans" w:cs="Liberation Sans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 xml:space="preserve"> </w:t>
      </w:r>
      <w:r>
        <w:rPr>
          <w:rFonts w:eastAsia="Liberation Sans" w:cs="Liberation Sans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>2024 – Present</w:t>
      </w:r>
      <w:r>
        <w:rPr>
          <w:rFonts w:eastAsia="Liberation Sans" w:cs="Liberation Sans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u w:val="none"/>
          <w:shd w:fill="auto" w:val="clear"/>
          <w:vertAlign w:val="baseline"/>
        </w:rPr>
        <w:br/>
      </w:r>
      <w:r>
        <w:rPr>
          <w:rFonts w:eastAsia="Liberation Sans" w:cs="Liberation Sans"/>
          <w:b w:val="false"/>
          <w:bCs w:val="false"/>
          <w:i/>
          <w:iCs/>
          <w:caps w:val="false"/>
          <w:smallCaps w:val="false"/>
          <w:strike w:val="false"/>
          <w:dstrike w:val="false"/>
          <w:color w:val="000000"/>
          <w:position w:val="0"/>
          <w:sz w:val="18"/>
          <w:sz w:val="18"/>
          <w:szCs w:val="18"/>
          <w:u w:val="none"/>
          <w:shd w:fill="auto" w:val="clear"/>
          <w:vertAlign w:val="baseline"/>
        </w:rPr>
        <w:t>Loyola University Chicago</w:t>
      </w:r>
    </w:p>
    <w:p>
      <w:pPr>
        <w:pStyle w:val="Heading2"/>
        <w:spacing w:before="0" w:after="0"/>
        <w:rPr>
          <w:vanish/>
          <w:specVanish/>
        </w:rPr>
      </w:pPr>
      <w:r>
        <w:rPr>
          <w:rFonts w:eastAsia="Liberation Sans" w:cs="Liberation Sans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>M.S in Computer Science –</w:t>
      </w:r>
      <w:r>
        <w:rPr>
          <w:rFonts w:eastAsia="Liberation Sans" w:cs="Liberation Sans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 xml:space="preserve"> </w:t>
      </w:r>
      <w:r>
        <w:rPr>
          <w:rFonts w:eastAsia="Liberation Sans" w:cs="Liberation Sans"/>
          <w:b/>
          <w:bCs/>
          <w:i/>
          <w:iCs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>Concentration in A.I.</w:t>
      </w:r>
    </w:p>
    <w:p>
      <w:pPr>
        <w:pStyle w:val="ResumeEducationDegree"/>
        <w:numPr>
          <w:ilvl w:val="0"/>
          <w:numId w:val="2"/>
        </w:numPr>
        <w:ind w:hanging="0" w:start="0"/>
        <w:rPr/>
      </w:pPr>
      <w:r/>
      <w:r>
        <w:rPr/>
      </w:r>
      <w:r>
        <w:rPr>
          <w:rFonts w:eastAsia="Liberation Sans" w:cs="Liberation Sans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u w:val="none"/>
          <w:shd w:fill="auto" w:val="clear"/>
          <w:vertAlign w:val="baseline"/>
        </w:rPr>
        <w:tab/>
        <w:tab/>
        <w:tab/>
        <w:tab/>
        <w:tab/>
        <w:tab/>
      </w:r>
      <w:r>
        <w:rPr>
          <w:rFonts w:eastAsia="Liberation Sans" w:cs="Liberation Sans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>Aug 2022 – May 2024</w:t>
      </w:r>
      <w:r>
        <w:rPr>
          <w:rFonts w:eastAsia="Liberation Sans" w:cs="Liberation Sans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u w:val="none"/>
          <w:shd w:fill="auto" w:val="clear"/>
          <w:vertAlign w:val="baseline"/>
        </w:rPr>
        <w:br/>
      </w:r>
      <w:r>
        <w:rPr>
          <w:rFonts w:eastAsia="Liberation Sans" w:cs="Liberation Sans"/>
          <w:b w:val="false"/>
          <w:bCs w:val="false"/>
          <w:i/>
          <w:iCs/>
          <w:caps w:val="false"/>
          <w:smallCaps w:val="false"/>
          <w:strike w:val="false"/>
          <w:dstrike w:val="false"/>
          <w:color w:val="000000"/>
          <w:position w:val="0"/>
          <w:sz w:val="18"/>
          <w:sz w:val="18"/>
          <w:szCs w:val="18"/>
          <w:u w:val="none"/>
          <w:shd w:fill="auto" w:val="clear"/>
          <w:vertAlign w:val="baseline"/>
        </w:rPr>
        <w:t>Loyola University Chicago</w:t>
      </w:r>
    </w:p>
    <w:p>
      <w:pPr>
        <w:pStyle w:val="Heading2"/>
        <w:spacing w:before="0" w:after="0"/>
        <w:rPr>
          <w:vanish/>
          <w:specVanish/>
        </w:rPr>
      </w:pPr>
      <w:r>
        <w:rPr/>
        <w:t>B.S in Computer Science</w:t>
      </w:r>
    </w:p>
    <w:p>
      <w:pPr>
        <w:pStyle w:val="ResumeEducationDegree"/>
        <w:numPr>
          <w:ilvl w:val="0"/>
          <w:numId w:val="2"/>
        </w:numPr>
        <w:ind w:hanging="0" w:start="0"/>
        <w:rPr/>
      </w:pPr>
      <w:r/>
      <w:r>
        <w:rPr/>
      </w:r>
      <w:r>
        <w:rPr>
          <w:rFonts w:eastAsia="Liberation Sans" w:cs="Liberation Sans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u w:val="none"/>
          <w:shd w:fill="auto" w:val="clear"/>
          <w:vertAlign w:val="baseline"/>
        </w:rPr>
        <w:tab/>
        <w:tab/>
        <w:tab/>
        <w:tab/>
        <w:tab/>
        <w:tab/>
        <w:tab/>
      </w:r>
      <w:r>
        <w:rPr>
          <w:rFonts w:eastAsia="Liberation Sans" w:cs="Liberation Sans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u w:val="none"/>
          <w:shd w:fill="auto" w:val="clear"/>
          <w:vertAlign w:val="baseline"/>
        </w:rPr>
        <w:tab/>
        <w:tab/>
      </w:r>
      <w:r>
        <w:rPr>
          <w:rFonts w:eastAsia="Liberation Sans" w:cs="Liberation Sans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>Aug 2018 – May 2022</w:t>
      </w:r>
      <w:r>
        <w:rPr>
          <w:rFonts w:eastAsia="Liberation Sans" w:cs="Liberation Sans"/>
          <w:b w:val="false"/>
          <w:bCs w:val="false"/>
          <w:i/>
          <w:iCs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u w:val="none"/>
          <w:shd w:fill="auto" w:val="clear"/>
          <w:vertAlign w:val="baseline"/>
        </w:rPr>
        <w:br/>
      </w:r>
      <w:r>
        <w:rPr>
          <w:rFonts w:eastAsia="Liberation Sans" w:cs="Liberation Sans"/>
          <w:b w:val="false"/>
          <w:bCs w:val="false"/>
          <w:i/>
          <w:iCs/>
          <w:caps w:val="false"/>
          <w:smallCaps w:val="false"/>
          <w:strike w:val="false"/>
          <w:dstrike w:val="false"/>
          <w:color w:val="000000"/>
          <w:position w:val="0"/>
          <w:sz w:val="18"/>
          <w:sz w:val="18"/>
          <w:szCs w:val="18"/>
          <w:u w:val="none"/>
          <w:shd w:fill="auto" w:val="clear"/>
          <w:vertAlign w:val="baseline"/>
        </w:rPr>
        <w:t>Loyola University Chicag</w:t>
      </w:r>
      <w:r>
        <w:rPr>
          <w:b w:val="false"/>
          <w:bCs w:val="false"/>
          <w:sz w:val="18"/>
          <w:szCs w:val="18"/>
        </w:rPr>
        <w:t>o</w:t>
      </w:r>
    </w:p>
    <w:p>
      <w:pPr>
        <w:pStyle w:val="ResumeLine"/>
        <w:rPr/>
      </w:pPr>
      <w:r>
        <w:rPr/>
      </w:r>
    </w:p>
    <w:p>
      <w:pPr>
        <w:pStyle w:val="ResumeSectionHeading"/>
        <w:rPr>
          <w:rFonts w:ascii="Liberation Sans" w:hAnsi="Liberation Sans" w:eastAsia="Liberation Sans" w:cs="Liberation Sans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18"/>
          <w:sz w:val="18"/>
          <w:szCs w:val="18"/>
          <w:u w:val="none"/>
          <w:shd w:fill="auto" w:val="clear"/>
          <w:vertAlign w:val="baseline"/>
        </w:rPr>
      </w:pPr>
      <w:bookmarkStart w:id="1" w:name="_qlmqm4ar6aik"/>
      <w:bookmarkEnd w:id="1"/>
      <w:r>
        <w:rPr/>
        <w:t>Experience</w:t>
      </w:r>
    </w:p>
    <w:p>
      <w:pPr>
        <w:pStyle w:val="ResumeExperienceHeading"/>
        <w:spacing w:before="0" w:after="0"/>
        <w:rPr>
          <w:vanish/>
          <w:specVanish/>
        </w:rPr>
      </w:pPr>
      <w:r>
        <w:rPr/>
        <w:t>Research Assistant</w:t>
      </w:r>
    </w:p>
    <w:p>
      <w:pPr>
        <w:pStyle w:val="ResumeExperienceCompany"/>
        <w:rPr/>
      </w:pPr>
      <w:r/>
      <w:r>
        <w:rPr/>
      </w:r>
      <w:r>
        <w:rPr>
          <w:rFonts w:eastAsia="Liberation Sans" w:cs="Liberation Sans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ab/>
        <w:tab/>
        <w:tab/>
        <w:tab/>
        <w:tab/>
        <w:tab/>
        <w:tab/>
        <w:tab/>
        <w:tab/>
        <w:tab/>
        <w:tab/>
      </w:r>
      <w:r>
        <w:rPr>
          <w:rFonts w:eastAsia="Liberation Sans" w:cs="Liberation Sans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>Jan 2020 – Present</w:t>
      </w:r>
      <w:r>
        <w:rPr>
          <w:rFonts w:eastAsia="Liberation Sans" w:cs="Liberation Sans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 xml:space="preserve"> </w:t>
        <w:br/>
      </w:r>
      <w:r>
        <w:rPr>
          <w:rFonts w:eastAsia="Liberation Sans" w:cs="Liberation Sans"/>
          <w:b w:val="false"/>
          <w:bCs w:val="false"/>
          <w:i/>
          <w:iCs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>Loyola University Chicago, Dept. of Computer Science</w:t>
      </w:r>
    </w:p>
    <w:p>
      <w:pPr>
        <w:pStyle w:val="ResumeExperienceDescription"/>
        <w:numPr>
          <w:ilvl w:val="0"/>
          <w:numId w:val="2"/>
        </w:numPr>
        <w:ind w:hanging="0" w:start="0"/>
        <w:rPr/>
      </w:pPr>
      <w:r>
        <w:rPr/>
        <w:t xml:space="preserve">Execute, analyze, and disseminate empirical research on pre-trained deep neural network models (PTMs) and their associated </w:t>
        <w:tab/>
        <w:t xml:space="preserve">software supply chains, contributing to a multi-institution research team with seven peer-reviewed publications at premier </w:t>
        <w:tab/>
        <w:t>international conferences.</w:t>
      </w:r>
    </w:p>
    <w:p>
      <w:pPr>
        <w:pStyle w:val="ResumeExperienceDescription"/>
        <w:numPr>
          <w:ilvl w:val="0"/>
          <w:numId w:val="2"/>
        </w:numPr>
        <w:ind w:hanging="0" w:start="0"/>
        <w:rPr/>
      </w:pPr>
      <w:r>
        <w:rPr/>
        <w:t xml:space="preserve">Spearhead and coordinate the documentation, upgrading, and acquisition of software, networking equipment, and infrastructure for </w:t>
        <w:tab/>
        <w:t xml:space="preserve">the department’s research cluster computing system, standardizing configurations and validating performance for faculty and student </w:t>
        <w:tab/>
        <w:t>research.</w:t>
      </w:r>
    </w:p>
    <w:p>
      <w:pPr>
        <w:pStyle w:val="ResumeExperienceDescription"/>
        <w:numPr>
          <w:ilvl w:val="0"/>
          <w:numId w:val="2"/>
        </w:numPr>
        <w:ind w:hanging="0" w:start="0"/>
        <w:rPr/>
      </w:pPr>
      <w:r>
        <w:rPr/>
        <w:t xml:space="preserve">Teach, mentor, and guide undergraduate and graduate researchers in empirical software engineering methods, including research </w:t>
        <w:tab/>
        <w:t xml:space="preserve">ideation, experimental design, software implementation, reproducibility practices, and scientific publication in the context of AI for </w:t>
        <w:tab/>
        <w:t>Science.</w:t>
      </w:r>
    </w:p>
    <w:p>
      <w:pPr>
        <w:pStyle w:val="ResumeExperienceDescription"/>
        <w:numPr>
          <w:ilvl w:val="0"/>
          <w:numId w:val="2"/>
        </w:numPr>
        <w:ind w:hanging="0" w:start="0"/>
        <w:rPr/>
      </w:pPr>
      <w:r>
        <w:rPr/>
        <w:t xml:space="preserve">Collaborate with teaching faculty to design, develop, and deliver new course materials on generative AI, software engineering, and </w:t>
        <w:tab/>
        <w:t>applied machine learning, supporting curriculum modernization and student skill development.</w:t>
      </w:r>
    </w:p>
    <w:p>
      <w:pPr>
        <w:pStyle w:val="ResumeExperienceDescription"/>
        <w:numPr>
          <w:ilvl w:val="0"/>
          <w:numId w:val="2"/>
        </w:numPr>
        <w:ind w:hanging="0" w:start="0"/>
        <w:rPr/>
      </w:pPr>
      <w:r>
        <w:rPr/>
        <w:t xml:space="preserve">Co-authored and submitted NSF grant proposals with research faculty to acquire research instrumentation supporting computational </w:t>
        <w:tab/>
        <w:t>natural science, AI research, and graduate/undergraduate education.</w:t>
      </w:r>
    </w:p>
    <w:p>
      <w:pPr>
        <w:pStyle w:val="ResumeExperienceDescription"/>
        <w:numPr>
          <w:ilvl w:val="0"/>
          <w:numId w:val="0"/>
        </w:numPr>
        <w:ind w:hanging="0" w:start="227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ResumeExperienceHeading"/>
        <w:spacing w:before="0" w:after="0"/>
        <w:rPr>
          <w:vanish/>
          <w:specVanish/>
        </w:rPr>
      </w:pPr>
      <w:r>
        <w:rPr/>
        <w:t>Ph.D. Summer Research Assistant</w:t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spacing w:lineRule="auto" w:line="276" w:before="0" w:after="0"/>
        <w:ind w:hanging="0" w:start="0" w:end="0"/>
        <w:jc w:val="start"/>
        <w:rPr>
          <w:rFonts w:ascii="Arial" w:hAnsi="Arial"/>
        </w:rPr>
      </w:pPr>
      <w:r/>
      <w:r>
        <w:rPr/>
      </w:r>
      <w:r>
        <w:rPr>
          <w:rFonts w:eastAsia="Liberation Sans" w:cs="Liberation Sans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ab/>
        <w:tab/>
        <w:tab/>
        <w:tab/>
        <w:tab/>
        <w:tab/>
        <w:tab/>
        <w:tab/>
      </w:r>
      <w:r>
        <w:rPr>
          <w:rFonts w:eastAsia="Liberation Sans" w:cs="Liberation Sans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>May 2025 – Aug 2025</w:t>
      </w:r>
    </w:p>
    <w:p>
      <w:pPr>
        <w:pStyle w:val="ResumeExperienceCompany"/>
        <w:rPr/>
      </w:pPr>
      <w:r>
        <w:rPr/>
        <w:t>Argonne National Labs, Argonne Leadership Computing Facility</w:t>
      </w:r>
    </w:p>
    <w:p>
      <w:pPr>
        <w:pStyle w:val="ResumeExperienceDescription"/>
        <w:numPr>
          <w:ilvl w:val="0"/>
          <w:numId w:val="2"/>
        </w:numPr>
        <w:ind w:hanging="0" w:start="0"/>
        <w:rPr/>
      </w:pPr>
      <w:r>
        <w:rPr>
          <w:rFonts w:eastAsia="Arial" w:cs="Arial"/>
          <w:b w:val="false"/>
          <w:bCs w:val="false"/>
          <w:color w:val="auto"/>
          <w:kern w:val="0"/>
          <w:lang w:val="en-US" w:eastAsia="zh-CN" w:bidi="hi-IN"/>
        </w:rPr>
        <w:t xml:space="preserve">Developed and engineered benchmarking pipelines with the Operational Data Analytics team to evaluate and validate database </w:t>
        <w:tab/>
        <w:t>management systems (DBMS) for in-flight data analytics on current and emerging exascale computing architectures, enabling data-</w:t>
        <w:tab/>
        <w:t>driven performance insights for next-generation HPC workflows.</w:t>
      </w:r>
    </w:p>
    <w:p>
      <w:pPr>
        <w:pStyle w:val="ResumeExperienceDescription"/>
        <w:numPr>
          <w:ilvl w:val="0"/>
          <w:numId w:val="2"/>
        </w:numPr>
        <w:ind w:hanging="0" w:start="0"/>
        <w:rPr/>
      </w:pPr>
      <w:r>
        <w:rPr/>
        <w:t xml:space="preserve">Collaborated with laboratory stakeholders in an Agile workflow, scoping, presenting, and delivering solutions to user stories while </w:t>
        <w:tab/>
        <w:t>ensuring alignment with scientific computing requirements and system-integration constraints.</w:t>
      </w:r>
    </w:p>
    <w:p>
      <w:pPr>
        <w:pStyle w:val="ResumeExperienceDescription"/>
        <w:numPr>
          <w:ilvl w:val="0"/>
          <w:numId w:val="2"/>
        </w:numPr>
        <w:ind w:hanging="0" w:start="0"/>
        <w:rPr/>
      </w:pPr>
      <w:r>
        <w:rPr/>
        <w:t xml:space="preserve">Authored, coordinated, and submitted NSF grant proposals on research security, supporting multi-institution collaborations between </w:t>
        <w:tab/>
        <w:t>Loyola University Chicago and Purdue University and contributing to federal research-funding strategy.</w:t>
      </w:r>
    </w:p>
    <w:p>
      <w:pPr>
        <w:pStyle w:val="ResumeExperienceDescription"/>
        <w:numPr>
          <w:ilvl w:val="0"/>
          <w:numId w:val="2"/>
        </w:numPr>
        <w:ind w:hanging="0" w:start="0"/>
        <w:rPr/>
      </w:pPr>
      <w:r>
        <w:rPr>
          <w:rFonts w:eastAsia="Arial" w:cs="Arial"/>
          <w:b w:val="false"/>
          <w:bCs w:val="false"/>
          <w:color w:val="auto"/>
          <w:kern w:val="0"/>
          <w:sz w:val="18"/>
          <w:szCs w:val="18"/>
          <w:lang w:val="en-US" w:eastAsia="zh-CN" w:bidi="hi-IN"/>
        </w:rPr>
        <w:t xml:space="preserve">Presented, published, and disseminated research findings at SuperComputing ’25, communicating technical contributions to the </w:t>
        <w:tab/>
        <w:t>HPC and operational data-analytics communities.</w:t>
      </w:r>
    </w:p>
    <w:p>
      <w:pPr>
        <w:pStyle w:val="ResumeExperienceDescription"/>
        <w:numPr>
          <w:ilvl w:val="0"/>
          <w:numId w:val="0"/>
        </w:numPr>
        <w:ind w:hanging="0" w:start="227"/>
        <w:rPr>
          <w:rFonts w:ascii="Arial" w:hAnsi="Arial" w:eastAsia="Arial" w:cs="Arial"/>
          <w:b w:val="false"/>
          <w:bCs w:val="false"/>
          <w:color w:val="auto"/>
          <w:kern w:val="0"/>
          <w:sz w:val="12"/>
          <w:szCs w:val="12"/>
          <w:lang w:val="en-US" w:eastAsia="zh-CN" w:bidi="hi-IN"/>
        </w:rPr>
      </w:pPr>
      <w:r>
        <w:rPr>
          <w:rFonts w:eastAsia="Arial" w:cs="Arial"/>
          <w:b w:val="false"/>
          <w:bCs w:val="false"/>
          <w:color w:val="auto"/>
          <w:kern w:val="0"/>
          <w:sz w:val="12"/>
          <w:szCs w:val="12"/>
          <w:lang w:val="en-US" w:eastAsia="zh-CN" w:bidi="hi-IN"/>
        </w:rPr>
      </w:r>
    </w:p>
    <w:p>
      <w:pPr>
        <w:pStyle w:val="ResumeExperienceHeading"/>
        <w:spacing w:before="0" w:after="0"/>
        <w:rPr>
          <w:vanish/>
          <w:specVanish/>
        </w:rPr>
      </w:pPr>
      <w:r>
        <w:rPr/>
        <w:t>oneAPI Deep Learning Student Ambassador</w:t>
      </w:r>
    </w:p>
    <w:p>
      <w:pPr>
        <w:pStyle w:val="Normal"/>
        <w:widowControl/>
        <w:shd w:val="clear" w:fill="auto"/>
        <w:spacing w:lineRule="auto" w:line="276" w:before="0" w:after="0"/>
        <w:ind w:hanging="0" w:start="0" w:end="0"/>
        <w:jc w:val="start"/>
        <w:rPr>
          <w:rFonts w:ascii="Arial" w:hAnsi="Arial"/>
        </w:rPr>
      </w:pPr>
      <w:r/>
      <w:r>
        <w:rPr/>
      </w:r>
      <w:r>
        <w:rPr>
          <w:rFonts w:eastAsia="Liberation Sans" w:cs="Liberation Sans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ab/>
        <w:tab/>
        <w:tab/>
        <w:tab/>
        <w:tab/>
        <w:tab/>
        <w:tab/>
      </w:r>
      <w:r>
        <w:rPr>
          <w:rFonts w:eastAsia="Liberation Sans" w:cs="Liberation Sans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>May 2024 – Oct 2025</w:t>
      </w:r>
    </w:p>
    <w:p>
      <w:pPr>
        <w:pStyle w:val="ResumeExperienceCompany"/>
        <w:rPr/>
      </w:pPr>
      <w:r>
        <w:rPr/>
        <w:t>Intel Corporation</w:t>
      </w:r>
    </w:p>
    <w:p>
      <w:pPr>
        <w:pStyle w:val="ResumeExperienceDescription"/>
        <w:numPr>
          <w:ilvl w:val="0"/>
          <w:numId w:val="2"/>
        </w:numPr>
        <w:ind w:hanging="0" w:start="0"/>
        <w:rPr/>
      </w:pPr>
      <w:r>
        <w:rPr/>
        <w:t xml:space="preserve">Collaborated with Intel’s Student Outreach team to design, develop, and deliver hands-on technical workshops throughout the </w:t>
        <w:tab/>
        <w:t xml:space="preserve">Chicagoland area, educating students and community members on the Intel® oneAPI deep-learning technology stack and its </w:t>
        <w:tab/>
        <w:t>capabilities for heterogeneous AI computing.</w:t>
      </w:r>
    </w:p>
    <w:p>
      <w:pPr>
        <w:pStyle w:val="ResumeExperienceDescription"/>
        <w:numPr>
          <w:ilvl w:val="0"/>
          <w:numId w:val="2"/>
        </w:numPr>
        <w:ind w:hanging="0" w:start="0"/>
        <w:rPr/>
      </w:pPr>
      <w:r>
        <w:rPr/>
        <w:t xml:space="preserve">Authored and published technical blogs and social-media content that analyzed, communicated, and visualized the advantages of </w:t>
        <w:tab/>
        <w:t xml:space="preserve">oneAPI for computer vision, generative AI, and cross-architecture performance portability, expanding community awareness and </w:t>
        <w:tab/>
        <w:t>developer adoption.</w:t>
      </w:r>
    </w:p>
    <w:p>
      <w:pPr>
        <w:pStyle w:val="ResumeExperienceDescription"/>
        <w:numPr>
          <w:ilvl w:val="0"/>
          <w:numId w:val="2"/>
        </w:numPr>
        <w:ind w:hanging="0" w:start="0"/>
        <w:rPr/>
      </w:pPr>
      <w:r>
        <w:rPr/>
        <w:t xml:space="preserve">Tested, evaluated, and diagnosed issues in pre-release Intel hardware and software, validating performance, stability, and </w:t>
        <w:tab/>
        <w:t>correctness prior to public release and facilitating feedback loops between early testers and engineering teams.</w:t>
      </w:r>
    </w:p>
    <w:p>
      <w:pPr>
        <w:pStyle w:val="ResumeExperienceDescription"/>
        <w:numPr>
          <w:ilvl w:val="0"/>
          <w:numId w:val="0"/>
        </w:numPr>
        <w:ind w:hanging="0" w:start="227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ResumeExperienceHeading"/>
        <w:spacing w:before="0" w:after="0"/>
        <w:rPr>
          <w:vanish/>
          <w:specVanish/>
        </w:rPr>
      </w:pPr>
      <w:r>
        <w:rPr/>
        <w:t>Graduate Summer Research Assistant</w:t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spacing w:lineRule="auto" w:line="276" w:before="0" w:after="0"/>
        <w:ind w:hanging="0" w:start="0" w:end="0"/>
        <w:jc w:val="start"/>
        <w:rPr>
          <w:rFonts w:ascii="Arial" w:hAnsi="Arial"/>
        </w:rPr>
      </w:pPr>
      <w:r/>
      <w:r>
        <w:rPr/>
      </w:r>
      <w:r>
        <w:rPr>
          <w:rFonts w:eastAsia="Liberation Sans" w:cs="Liberation Sans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ab/>
        <w:tab/>
        <w:tab/>
        <w:tab/>
        <w:tab/>
        <w:tab/>
        <w:tab/>
        <w:tab/>
      </w:r>
      <w:r>
        <w:rPr>
          <w:rFonts w:eastAsia="Liberation Sans" w:cs="Liberation Sans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>May 2023 – Aug 2023</w:t>
      </w:r>
    </w:p>
    <w:p>
      <w:pPr>
        <w:pStyle w:val="ResumeExperienceCompany"/>
        <w:rPr>
          <w:rFonts w:ascii="Arial" w:hAnsi="Arial"/>
        </w:rPr>
      </w:pPr>
      <w:r>
        <w:rPr/>
        <w:t>Argonne National Labs, Argonne Leadership Computing Facility</w:t>
      </w:r>
    </w:p>
    <w:p>
      <w:pPr>
        <w:pStyle w:val="ResumeExperienceDescription"/>
        <w:numPr>
          <w:ilvl w:val="0"/>
          <w:numId w:val="2"/>
        </w:numPr>
        <w:ind w:hanging="0" w:start="0"/>
        <w:rPr>
          <w:rFonts w:ascii="Arial" w:hAnsi="Arial" w:eastAsia="Liberation Sans" w:cs="Liberation Sans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18"/>
          <w:sz w:val="18"/>
          <w:szCs w:val="18"/>
          <w:u w:val="none"/>
          <w:shd w:fill="auto" w:val="clear"/>
          <w:vertAlign w:val="baseline"/>
        </w:rPr>
      </w:pPr>
      <w:r>
        <w:rPr>
          <w:rFonts w:eastAsia="Liberation Sans" w:cs="Liberation Sans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18"/>
          <w:sz w:val="18"/>
          <w:szCs w:val="18"/>
          <w:u w:val="none"/>
          <w:shd w:fill="auto" w:val="clear"/>
          <w:vertAlign w:val="baseline"/>
        </w:rPr>
        <w:t xml:space="preserve">Researched and engineered provenance methodologies using national-scale supercomputing resources to analyze and trace the </w:t>
        <w:tab/>
        <w:t>evolution of adapted pre-trained deep neural network models (PTMs).</w:t>
      </w:r>
    </w:p>
    <w:p>
      <w:pPr>
        <w:pStyle w:val="ResumeExperienceDescription"/>
        <w:numPr>
          <w:ilvl w:val="0"/>
          <w:numId w:val="2"/>
        </w:numPr>
        <w:ind w:hanging="0" w:start="0"/>
        <w:rPr>
          <w:rFonts w:ascii="Arial" w:hAnsi="Arial" w:eastAsia="Liberation Sans" w:cs="Liberation Sans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18"/>
          <w:sz w:val="18"/>
          <w:szCs w:val="18"/>
          <w:u w:val="none"/>
          <w:shd w:fill="auto" w:val="clear"/>
          <w:vertAlign w:val="baseline"/>
        </w:rPr>
      </w:pPr>
      <w:r>
        <w:rPr>
          <w:rFonts w:eastAsia="Liberation Sans" w:cs="Liberation Sans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18"/>
          <w:sz w:val="18"/>
          <w:szCs w:val="18"/>
          <w:u w:val="none"/>
          <w:shd w:fill="auto" w:val="clear"/>
          <w:vertAlign w:val="baseline"/>
        </w:rPr>
        <w:t xml:space="preserve">Devised and evaluated new strategies for processing, empirically comparing, and validating PTM variants across heterogeneous AI </w:t>
        <w:tab/>
        <w:t>accelerator architectures.</w:t>
      </w:r>
    </w:p>
    <w:p>
      <w:pPr>
        <w:pStyle w:val="ResumeExperienceDescription"/>
        <w:numPr>
          <w:ilvl w:val="0"/>
          <w:numId w:val="2"/>
        </w:numPr>
        <w:ind w:hanging="0" w:start="0"/>
        <w:rPr/>
      </w:pPr>
      <w:r>
        <w:rPr>
          <w:rFonts w:eastAsia="Liberation Sans" w:cs="Liberation Sans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18"/>
          <w:sz w:val="18"/>
          <w:szCs w:val="18"/>
          <w:u w:val="none"/>
          <w:shd w:fill="auto" w:val="clear"/>
          <w:vertAlign w:val="baseline"/>
        </w:rPr>
        <w:t xml:space="preserve">Educated and coordinated undergraduate and graduate researchers in heterogeneous high-performance computing (HPC), AI </w:t>
        <w:tab/>
        <w:t xml:space="preserve">accelerator workflows, and advanced software-engineering practices, standardizing hands-on training to improve researchers’ </w:t>
        <w:tab/>
        <w:t>efficiency and experimental rigor.</w:t>
      </w:r>
    </w:p>
    <w:p>
      <w:pPr>
        <w:pStyle w:val="ResumeExperienceDescription"/>
        <w:numPr>
          <w:ilvl w:val="0"/>
          <w:numId w:val="2"/>
        </w:numPr>
        <w:ind w:hanging="0" w:start="0"/>
        <w:rPr/>
      </w:pPr>
      <w:r>
        <w:rPr/>
        <w:t xml:space="preserve">Developed, authored, and published empirical software-engineering research that examined and classified PTM development </w:t>
        <w:tab/>
        <w:t>histories, usage patterns, and engineering characteristics, contributing new insights to academic conference proceedings.</w:t>
      </w:r>
    </w:p>
    <w:p>
      <w:pPr>
        <w:pStyle w:val="ResumeExperienceDescription"/>
        <w:numPr>
          <w:ilvl w:val="0"/>
          <w:numId w:val="0"/>
        </w:numPr>
        <w:ind w:hanging="0" w:start="227"/>
        <w:rPr>
          <w:rFonts w:ascii="Arial" w:hAnsi="Arial"/>
          <w:sz w:val="12"/>
          <w:szCs w:val="12"/>
        </w:rPr>
      </w:pPr>
      <w:r>
        <w:rPr>
          <w:sz w:val="12"/>
          <w:szCs w:val="12"/>
        </w:rPr>
      </w:r>
    </w:p>
    <w:p>
      <w:pPr>
        <w:pStyle w:val="ResumeExperienceHeading"/>
        <w:spacing w:before="0" w:after="0"/>
        <w:rPr>
          <w:vanish/>
          <w:specVanish/>
        </w:rPr>
      </w:pPr>
      <w:r>
        <w:rPr/>
        <w:t>IS/IT Developer Analyst</w:t>
      </w:r>
    </w:p>
    <w:p>
      <w:pPr>
        <w:pStyle w:val="Normal"/>
        <w:rPr>
          <w:rFonts w:ascii="Arial" w:hAnsi="Arial"/>
        </w:rPr>
      </w:pPr>
      <w:r/>
      <w:r>
        <w:rPr/>
      </w:r>
      <w:r>
        <w:rPr>
          <w:rFonts w:eastAsia="Liberation Sans" w:cs="Liberation Sans"/>
        </w:rPr>
        <w:tab/>
        <w:tab/>
        <w:tab/>
        <w:tab/>
        <w:tab/>
        <w:tab/>
        <w:tab/>
        <w:tab/>
        <w:tab/>
        <w:tab/>
      </w:r>
      <w:r>
        <w:rPr>
          <w:rFonts w:eastAsia="Liberation Sans" w:cs="Liberation Sans"/>
          <w:b w:val="false"/>
          <w:bCs w:val="false"/>
        </w:rPr>
        <w:t xml:space="preserve">May 2021 </w:t>
      </w:r>
      <w:r>
        <w:rPr>
          <w:rFonts w:eastAsia="Liberation Sans" w:cs="Liberation Sans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>–</w:t>
      </w:r>
      <w:r>
        <w:rPr>
          <w:rFonts w:eastAsia="Liberation Sans" w:cs="Liberation Sans"/>
          <w:b w:val="false"/>
          <w:bCs w:val="false"/>
        </w:rPr>
        <w:t xml:space="preserve"> May 2022</w:t>
      </w:r>
    </w:p>
    <w:p>
      <w:pPr>
        <w:pStyle w:val="ResumeExperienceCompany"/>
        <w:rPr>
          <w:rFonts w:ascii="Arial" w:hAnsi="Arial"/>
        </w:rPr>
      </w:pPr>
      <w:r>
        <w:rPr/>
        <w:t>Medline Industries, Inc.</w:t>
      </w:r>
    </w:p>
    <w:p>
      <w:pPr>
        <w:pStyle w:val="ResumeExperienceDescription"/>
        <w:numPr>
          <w:ilvl w:val="0"/>
          <w:numId w:val="2"/>
        </w:numPr>
        <w:bidi w:val="0"/>
        <w:ind w:hanging="0" w:start="0"/>
        <w:rPr/>
      </w:pPr>
      <w:r>
        <w:rPr/>
        <w:t>Developed and deployed internal business applications using Oracle DBMS, OutSystems and internal APIs, architecting database-</w:t>
        <w:tab/>
        <w:t>backed workflows for talent identification and workforce planning leveraged by over 30,000 employees.</w:t>
      </w:r>
    </w:p>
    <w:p>
      <w:pPr>
        <w:pStyle w:val="ResumeExperienceDescription"/>
        <w:numPr>
          <w:ilvl w:val="0"/>
          <w:numId w:val="2"/>
        </w:numPr>
        <w:ind w:hanging="0" w:start="0"/>
        <w:rPr/>
      </w:pPr>
      <w:r>
        <w:rPr/>
        <w:t xml:space="preserve">Collaborated closely with cross-functional IT and HR stakeholders, standardizing Agile development practices and ensuring each </w:t>
        <w:tab/>
        <w:t>application met functional requirements, performance expectations, and end-user needs.</w:t>
      </w:r>
    </w:p>
    <w:p>
      <w:pPr>
        <w:pStyle w:val="ResumeExperienceDescription"/>
        <w:numPr>
          <w:ilvl w:val="0"/>
          <w:numId w:val="2"/>
        </w:numPr>
        <w:ind w:hanging="0" w:start="0"/>
        <w:rPr/>
      </w:pPr>
      <w:r>
        <w:rPr/>
        <w:t xml:space="preserve">Diagnosed and resolved production issues while providing 24/7 on-call operational support, validating system stability and </w:t>
        <w:tab/>
        <w:t>minimizing business downtime across multiple mission-critical applications.</w:t>
      </w:r>
    </w:p>
    <w:p>
      <w:pPr>
        <w:pStyle w:val="ResumeLine"/>
        <w:rPr/>
      </w:pPr>
      <w:r>
        <w:rPr/>
      </w:r>
    </w:p>
    <w:p>
      <w:pPr>
        <w:pStyle w:val="ResumeSectionHeading"/>
        <w:rPr>
          <w:position w:val="0"/>
          <w:sz w:val="20"/>
          <w:sz w:val="20"/>
          <w:vertAlign w:val="baseline"/>
        </w:rPr>
      </w:pPr>
      <w:bookmarkStart w:id="2" w:name="_o0vhr9tvt9er"/>
      <w:bookmarkEnd w:id="2"/>
      <w:r>
        <w:rPr/>
        <w:t>Skills</w:t>
      </w:r>
    </w:p>
    <w:tbl>
      <w:tblPr>
        <w:tblStyle w:val="Table1"/>
        <w:tblW w:w="10800" w:type="dxa"/>
        <w:jc w:val="start"/>
        <w:tblInd w:w="-55" w:type="dxa"/>
        <w:tblLayout w:type="fixed"/>
        <w:tblCellMar>
          <w:top w:w="0" w:type="dxa"/>
          <w:start w:w="108" w:type="dxa"/>
          <w:bottom w:w="0" w:type="dxa"/>
          <w:end w:w="108" w:type="dxa"/>
        </w:tblCellMar>
        <w:tblLook w:val="0000"/>
      </w:tblPr>
      <w:tblGrid>
        <w:gridCol w:w="5399"/>
        <w:gridCol w:w="5401"/>
      </w:tblGrid>
      <w:tr>
        <w:trPr/>
        <w:tc>
          <w:tcPr>
            <w:tcW w:w="5399" w:type="dxa"/>
            <w:tcBorders/>
            <w:shd w:fill="auto" w:val="clear"/>
          </w:tcPr>
          <w:p>
            <w:pPr>
              <w:pStyle w:val="Normal"/>
              <w:keepNext w:val="false"/>
              <w:keepLines w:val="false"/>
              <w:widowControl/>
              <w:numPr>
                <w:ilvl w:val="0"/>
                <w:numId w:val="1"/>
              </w:numPr>
              <w:shd w:val="clear" w:fill="auto"/>
              <w:spacing w:lineRule="auto" w:line="206" w:before="0" w:after="0"/>
              <w:ind w:hanging="360" w:start="720" w:end="0"/>
              <w:jc w:val="start"/>
              <w:rPr>
                <w:rFonts w:ascii="Liberation Sans" w:hAnsi="Liberation Sans" w:eastAsia="Liberation Sans" w:cs="Liberation Sans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shd w:fill="auto" w:val="clear"/>
                <w:vertAlign w:val="baseline"/>
              </w:rPr>
            </w:pPr>
            <w:r>
              <w:rPr>
                <w:rFonts w:eastAsia="Liberation Sans" w:cs="Liberation Sans" w:ascii="Liberation Sans" w:hAnsi="Liberation Sans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  <w:t xml:space="preserve">Software engineering for </w:t>
            </w:r>
            <w:r>
              <w:rPr>
                <w:rFonts w:eastAsia="Liberation Sans" w:cs="Liberation Sans" w:ascii="Liberation Sans" w:hAnsi="Liberation Sans"/>
                <w:b w:val="false"/>
                <w:bCs w:val="false"/>
                <w:sz w:val="18"/>
                <w:szCs w:val="18"/>
              </w:rPr>
              <w:t>LLMs</w:t>
            </w:r>
            <w:r>
              <w:rPr>
                <w:rFonts w:eastAsia="Liberation Sans" w:cs="Liberation Sans" w:ascii="Liberation Sans" w:hAnsi="Liberation Sans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  <w:t xml:space="preserve"> on </w:t>
            </w:r>
            <w:r>
              <w:rPr>
                <w:rFonts w:eastAsia="Liberation Sans" w:cs="Liberation Sans" w:ascii="Liberation Sans" w:hAnsi="Liberation Sans"/>
                <w:b w:val="false"/>
                <w:bCs w:val="false"/>
                <w:sz w:val="18"/>
                <w:szCs w:val="18"/>
              </w:rPr>
              <w:t xml:space="preserve">national and industry </w:t>
            </w:r>
            <w:r>
              <w:rPr>
                <w:rFonts w:eastAsia="Liberation Sans" w:cs="Liberation Sans" w:ascii="Liberation Sans" w:hAnsi="Liberation Sans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  <w:t xml:space="preserve">heterogeneous </w:t>
            </w:r>
            <w:r>
              <w:rPr>
                <w:rFonts w:eastAsia="Liberation Sans" w:cs="Liberation Sans" w:ascii="Liberation Sans" w:hAnsi="Liberation Sans"/>
                <w:b w:val="false"/>
                <w:bCs w:val="false"/>
                <w:sz w:val="18"/>
                <w:szCs w:val="18"/>
              </w:rPr>
              <w:t>high-performance</w:t>
            </w:r>
            <w:r>
              <w:rPr>
                <w:rFonts w:eastAsia="Liberation Sans" w:cs="Liberation Sans" w:ascii="Liberation Sans" w:hAnsi="Liberation Sans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  <w:t xml:space="preserve"> </w:t>
            </w:r>
            <w:r>
              <w:rPr>
                <w:rFonts w:eastAsia="Liberation Sans" w:cs="Liberation Sans" w:ascii="Liberation Sans" w:hAnsi="Liberation Sans"/>
                <w:b w:val="false"/>
                <w:bCs w:val="false"/>
                <w:sz w:val="18"/>
                <w:szCs w:val="18"/>
              </w:rPr>
              <w:t xml:space="preserve">resources </w:t>
            </w:r>
            <w:r>
              <w:rPr>
                <w:rFonts w:eastAsia="Liberation Sans" w:cs="Liberation Sans" w:ascii="Liberation Sans" w:hAnsi="Liberation Sans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  <w:t>platforms with Python</w:t>
            </w:r>
            <w:r>
              <w:rPr>
                <w:rFonts w:eastAsia="Liberation Sans" w:cs="Liberation Sans" w:ascii="Liberation Sans" w:hAnsi="Liberation Sans"/>
                <w:b w:val="false"/>
                <w:bCs w:val="false"/>
                <w:sz w:val="18"/>
                <w:szCs w:val="18"/>
              </w:rPr>
              <w:t xml:space="preserve">, </w:t>
            </w:r>
            <w:r>
              <w:rPr>
                <w:rFonts w:eastAsia="Liberation Sans" w:cs="Liberation Sans" w:ascii="Liberation Sans" w:hAnsi="Liberation Sans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  <w:t xml:space="preserve">C++, TensorFlow, and </w:t>
            </w:r>
            <w:r>
              <w:rPr>
                <w:rFonts w:eastAsia="Liberation Sans" w:cs="Liberation Sans" w:ascii="Liberation Sans" w:hAnsi="Liberation Sans"/>
                <w:b w:val="false"/>
                <w:bCs w:val="false"/>
                <w:sz w:val="18"/>
                <w:szCs w:val="18"/>
              </w:rPr>
              <w:t>PyTorch</w:t>
            </w:r>
          </w:p>
        </w:tc>
        <w:tc>
          <w:tcPr>
            <w:tcW w:w="5401" w:type="dxa"/>
            <w:tcBorders/>
            <w:shd w:fill="auto" w:val="clear"/>
            <w:vAlign w:val="center"/>
          </w:tcPr>
          <w:p>
            <w:pPr>
              <w:pStyle w:val="Normal"/>
              <w:keepNext w:val="false"/>
              <w:keepLines w:val="false"/>
              <w:widowControl/>
              <w:numPr>
                <w:ilvl w:val="0"/>
                <w:numId w:val="1"/>
              </w:numPr>
              <w:shd w:val="clear" w:fill="auto"/>
              <w:spacing w:lineRule="auto" w:line="206" w:before="0" w:after="0"/>
              <w:ind w:hanging="360" w:start="720" w:end="0"/>
              <w:jc w:val="start"/>
              <w:rPr>
                <w:rFonts w:ascii="Liberation Sans" w:hAnsi="Liberation Sans" w:eastAsia="Liberation Sans" w:cs="Liberation Sans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shd w:fill="auto" w:val="clear"/>
                <w:vertAlign w:val="baseline"/>
              </w:rPr>
            </w:pPr>
            <w:r>
              <w:rPr>
                <w:rFonts w:eastAsia="Liberation Sans" w:cs="Liberation Sans" w:ascii="Liberation Sans" w:hAnsi="Liberation Sans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  <w:t>Business, technical, and scientific written and verbal communication that fosters and facilitates cross-organization team collaboration</w:t>
            </w:r>
          </w:p>
        </w:tc>
      </w:tr>
      <w:tr>
        <w:trPr/>
        <w:tc>
          <w:tcPr>
            <w:tcW w:w="5399" w:type="dxa"/>
            <w:tcBorders/>
            <w:shd w:fill="auto" w:val="clear"/>
          </w:tcPr>
          <w:p>
            <w:pPr>
              <w:pStyle w:val="Normal"/>
              <w:keepNext w:val="false"/>
              <w:keepLines w:val="false"/>
              <w:widowControl/>
              <w:numPr>
                <w:ilvl w:val="0"/>
                <w:numId w:val="1"/>
              </w:numPr>
              <w:shd w:val="clear" w:fill="auto"/>
              <w:spacing w:lineRule="auto" w:line="206" w:before="0" w:after="0"/>
              <w:ind w:hanging="360" w:start="720" w:end="0"/>
              <w:jc w:val="start"/>
              <w:rPr>
                <w:rFonts w:ascii="Liberation Sans" w:hAnsi="Liberation Sans" w:eastAsia="Liberation Sans" w:cs="Liberation Sans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shd w:fill="auto" w:val="clear"/>
                <w:vertAlign w:val="baseline"/>
              </w:rPr>
            </w:pPr>
            <w:r>
              <w:rPr>
                <w:rFonts w:eastAsia="Liberation Sans" w:cs="Liberation Sans" w:ascii="Liberation Sans" w:hAnsi="Liberation Sans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  <w:t>Experienced with MySQL, PostgreSQL, Firebase, and SQLite databases, data pipelines, and full-stack applications</w:t>
            </w:r>
          </w:p>
        </w:tc>
        <w:tc>
          <w:tcPr>
            <w:tcW w:w="5401" w:type="dxa"/>
            <w:tcBorders/>
            <w:shd w:fill="auto" w:val="clear"/>
            <w:vAlign w:val="center"/>
          </w:tcPr>
          <w:p>
            <w:pPr>
              <w:pStyle w:val="Normal"/>
              <w:keepNext w:val="false"/>
              <w:keepLines w:val="false"/>
              <w:widowControl/>
              <w:numPr>
                <w:ilvl w:val="0"/>
                <w:numId w:val="1"/>
              </w:numPr>
              <w:shd w:val="clear" w:fill="auto"/>
              <w:spacing w:lineRule="auto" w:line="206" w:before="0" w:after="0"/>
              <w:ind w:hanging="360" w:start="720" w:end="0"/>
              <w:jc w:val="start"/>
              <w:rPr>
                <w:rFonts w:ascii="Liberation Sans" w:hAnsi="Liberation Sans" w:eastAsia="Liberation Sans" w:cs="Liberation Sans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shd w:fill="auto" w:val="clear"/>
                <w:vertAlign w:val="baseline"/>
              </w:rPr>
            </w:pPr>
            <w:r>
              <w:rPr>
                <w:rFonts w:eastAsia="Liberation Sans" w:cs="Liberation Sans" w:ascii="Liberation Sans" w:hAnsi="Liberation Sans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  <w:t>Independently driven while maintaining communication and promoting application ownership within diverse teams</w:t>
            </w:r>
          </w:p>
        </w:tc>
      </w:tr>
      <w:tr>
        <w:trPr/>
        <w:tc>
          <w:tcPr>
            <w:tcW w:w="5399" w:type="dxa"/>
            <w:tcBorders/>
            <w:shd w:fill="auto" w:val="clear"/>
          </w:tcPr>
          <w:p>
            <w:pPr>
              <w:pStyle w:val="Normal"/>
              <w:keepNext w:val="false"/>
              <w:keepLines w:val="false"/>
              <w:widowControl/>
              <w:numPr>
                <w:ilvl w:val="0"/>
                <w:numId w:val="1"/>
              </w:numPr>
              <w:shd w:val="clear" w:fill="auto"/>
              <w:spacing w:lineRule="auto" w:line="206" w:before="0" w:after="0"/>
              <w:ind w:hanging="360" w:start="720" w:end="0"/>
              <w:jc w:val="start"/>
              <w:rPr>
                <w:rFonts w:ascii="Liberation Sans" w:hAnsi="Liberation Sans" w:eastAsia="Liberation Sans" w:cs="Liberation Sans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shd w:fill="auto" w:val="clear"/>
                <w:vertAlign w:val="baseline"/>
              </w:rPr>
            </w:pPr>
            <w:r>
              <w:rPr>
                <w:rFonts w:eastAsia="Liberation Sans" w:cs="Liberation Sans" w:ascii="Liberation Sans" w:hAnsi="Liberation Sans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  <w:t xml:space="preserve">TDD and </w:t>
            </w:r>
            <w:r>
              <w:rPr>
                <w:rFonts w:eastAsia="Liberation Sans" w:cs="Liberation Sans" w:ascii="Liberation Sans" w:hAnsi="Liberation Sans"/>
                <w:b w:val="false"/>
                <w:bCs w:val="false"/>
                <w:sz w:val="18"/>
                <w:szCs w:val="18"/>
              </w:rPr>
              <w:t>requirements-oriented</w:t>
            </w:r>
            <w:r>
              <w:rPr>
                <w:rFonts w:eastAsia="Liberation Sans" w:cs="Liberation Sans" w:ascii="Liberation Sans" w:hAnsi="Liberation Sans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  <w:t xml:space="preserve"> software engineering practitioner</w:t>
            </w:r>
          </w:p>
        </w:tc>
        <w:tc>
          <w:tcPr>
            <w:tcW w:w="5401" w:type="dxa"/>
            <w:tcBorders/>
            <w:shd w:fill="auto" w:val="clear"/>
            <w:vAlign w:val="cente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1"/>
              </w:numPr>
              <w:shd w:val="clear" w:fill="auto"/>
              <w:spacing w:lineRule="auto" w:line="206" w:before="0" w:after="0"/>
              <w:ind w:hanging="360" w:start="720" w:end="0"/>
              <w:jc w:val="start"/>
              <w:rPr>
                <w:rFonts w:ascii="Liberation Sans" w:hAnsi="Liberation Sans" w:eastAsia="Liberation Sans" w:cs="Liberation Sans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shd w:fill="auto" w:val="clear"/>
                <w:vertAlign w:val="baseline"/>
              </w:rPr>
            </w:pPr>
            <w:r>
              <w:rPr>
                <w:rFonts w:eastAsia="Liberation Sans" w:cs="Liberation Sans" w:ascii="Liberation Sans" w:hAnsi="Liberation Sans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  <w:t>Efficient translation and requirements engineering of business goals into actionable tasks</w:t>
            </w:r>
          </w:p>
        </w:tc>
      </w:tr>
      <w:tr>
        <w:trPr/>
        <w:tc>
          <w:tcPr>
            <w:tcW w:w="5399" w:type="dxa"/>
            <w:tcBorders/>
            <w:shd w:fill="auto" w:val="clear"/>
          </w:tcPr>
          <w:p>
            <w:pPr>
              <w:pStyle w:val="Normal"/>
              <w:keepNext w:val="false"/>
              <w:keepLines w:val="false"/>
              <w:widowControl/>
              <w:numPr>
                <w:ilvl w:val="0"/>
                <w:numId w:val="1"/>
              </w:numPr>
              <w:shd w:val="clear" w:fill="auto"/>
              <w:spacing w:lineRule="auto" w:line="206" w:before="0" w:after="0"/>
              <w:ind w:hanging="360" w:start="720" w:end="0"/>
              <w:jc w:val="start"/>
              <w:rPr>
                <w:rFonts w:ascii="Liberation Sans" w:hAnsi="Liberation Sans" w:eastAsia="Liberation Sans" w:cs="Liberation Sans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shd w:fill="auto" w:val="clear"/>
                <w:vertAlign w:val="baseline"/>
              </w:rPr>
            </w:pPr>
            <w:r>
              <w:rPr>
                <w:rFonts w:eastAsia="Liberation Sans" w:cs="Liberation Sans" w:ascii="Liberation Sans" w:hAnsi="Liberation Sans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  <w:t>Proficient in Java, Python, C, C++, SYCL, HTML, CSS, JavaScript, and Linux shell scripting</w:t>
            </w:r>
          </w:p>
        </w:tc>
        <w:tc>
          <w:tcPr>
            <w:tcW w:w="5401" w:type="dxa"/>
            <w:tcBorders/>
            <w:shd w:fill="auto" w:val="clear"/>
            <w:vAlign w:val="cente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0"/>
                <w:numId w:val="1"/>
              </w:numPr>
              <w:shd w:val="clear" w:fill="auto"/>
              <w:spacing w:lineRule="auto" w:line="206" w:before="0" w:after="0"/>
              <w:ind w:hanging="360" w:start="720" w:end="0"/>
              <w:jc w:val="start"/>
              <w:rPr>
                <w:rFonts w:ascii="Liberation Sans" w:hAnsi="Liberation Sans" w:eastAsia="Liberation Sans" w:cs="Liberation Sans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shd w:fill="auto" w:val="clear"/>
                <w:vertAlign w:val="baseline"/>
              </w:rPr>
            </w:pPr>
            <w:r>
              <w:rPr>
                <w:rFonts w:eastAsia="Liberation Sans" w:cs="Liberation Sans" w:ascii="Liberation Sans" w:hAnsi="Liberation Sans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  <w:t xml:space="preserve">Detailed and </w:t>
            </w:r>
            <w:r>
              <w:rPr>
                <w:rFonts w:eastAsia="Liberation Sans" w:cs="Liberation Sans" w:ascii="Liberation Sans" w:hAnsi="Liberation Sans"/>
                <w:b w:val="false"/>
                <w:bCs w:val="false"/>
                <w:sz w:val="18"/>
                <w:szCs w:val="18"/>
              </w:rPr>
              <w:t>correctness-oriented</w:t>
            </w:r>
            <w:r>
              <w:rPr>
                <w:rFonts w:eastAsia="Liberation Sans" w:cs="Liberation Sans" w:ascii="Liberation Sans" w:hAnsi="Liberation Sans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  <w:t xml:space="preserve"> mindset that critically questions analyzes, and tests results</w:t>
            </w:r>
          </w:p>
        </w:tc>
      </w:tr>
    </w:tbl>
    <w:p>
      <w:pPr>
        <w:pStyle w:val="Normal"/>
        <w:keepNext w:val="false"/>
        <w:keepLines w:val="false"/>
        <w:pageBreakBefore w:val="false"/>
        <w:widowControl/>
        <w:shd w:val="clear" w:fill="auto"/>
        <w:spacing w:lineRule="auto" w:line="276" w:before="0" w:after="0"/>
        <w:ind w:hanging="0" w:start="0" w:end="0"/>
        <w:jc w:val="start"/>
        <w:rPr>
          <w:rFonts w:ascii="Liberation Sans" w:hAnsi="Liberation Sans" w:eastAsia="Liberation Sans" w:cs="Liberation Sans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16"/>
          <w:sz w:val="16"/>
          <w:szCs w:val="16"/>
          <w:u w:val="none"/>
          <w:shd w:fill="auto" w:val="clear"/>
          <w:vertAlign w:val="baseline"/>
        </w:rPr>
      </w:pPr>
      <w:r>
        <w:rPr>
          <w:rFonts w:eastAsia="Liberation Sans" w:cs="Liberation Sans" w:ascii="Liberation Sans" w:hAnsi="Liberation Sans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16"/>
          <w:sz w:val="16"/>
          <w:szCs w:val="16"/>
          <w:u w:val="none"/>
          <w:shd w:fill="auto" w:val="clear"/>
          <w:vertAlign w:val="baseline"/>
        </w:rPr>
      </w:r>
    </w:p>
    <w:sectPr>
      <w:type w:val="nextPage"/>
      <w:pgSz w:w="12240" w:h="15840"/>
      <w:pgMar w:left="720" w:right="720" w:gutter="0" w:header="0" w:top="360" w:footer="0" w:bottom="36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1" w:characterSet="utf-8"/>
    <w:family w:val="roman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Arial">
    <w:charset w:val="01" w:characterSet="utf-8"/>
    <w:family w:val="swiss"/>
    <w:pitch w:val="variable"/>
  </w:font>
  <w:font w:name="Times New Roman">
    <w:charset w:val="01" w:characterSet="utf-8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OpenSymbol">
    <w:altName w:val="Arial Unicode MS"/>
    <w:charset w:val="01" w:characterSet="utf-8"/>
    <w:family w:val="swiss"/>
    <w:pitch w:val="variable"/>
    <w:embedRegular r:id="rId9" w:fontKey="{09014A78-CABC-4EF0-12AC-5CD89AEFDE09}"/>
  </w:font>
  <w:font w:name="Liberation Sans">
    <w:altName w:val="Arial"/>
    <w:charset w:val="01" w:characterSet="utf-8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Symbol">
    <w:charset w:val="02"/>
    <w:family w:val="auto"/>
    <w:pitch w:val="default"/>
  </w:font>
  <w:font w:name="Wingdings 2">
    <w:charset w:val="02"/>
    <w:family w:val="auto"/>
    <w:pitch w:val="default"/>
  </w:font>
  <w:font w:name="OpenSymbol">
    <w:altName w:val="Arial Unicode MS"/>
    <w:charset w:val="01"/>
    <w:family w:val="auto"/>
    <w:pitch w:val="variable"/>
    <w:embedRegular r:id="rId14" w:fontKey="{0E014A78-CABC-4EF0-12AC-5CD89AEFDE0E}"/>
  </w:font>
  <w:font w:name="Wingdings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start"/>
      <w:pPr>
        <w:tabs>
          <w:tab w:val="num" w:pos="0"/>
        </w:tabs>
        <w:ind w:start="720" w:hanging="360"/>
      </w:pPr>
      <w:rPr>
        <w:rFonts w:ascii="Symbol" w:hAnsi="Symbol" w:cs="Symbol" w:hint="default"/>
      </w:rPr>
    </w:lvl>
    <w:lvl w:ilvl="1">
      <w:start w:val="1"/>
      <w:numFmt w:val="bullet"/>
      <w:lvlText w:val=""/>
      <w:lvlJc w:val="start"/>
      <w:pPr>
        <w:tabs>
          <w:tab w:val="num" w:pos="0"/>
        </w:tabs>
        <w:ind w:start="1080" w:hanging="360"/>
      </w:pPr>
      <w:rPr>
        <w:rFonts w:ascii="Wingdings 2" w:hAnsi="Wingdings 2" w:cs="Wingdings 2" w:hint="default"/>
      </w:rPr>
    </w:lvl>
    <w:lvl w:ilvl="2">
      <w:start w:val="1"/>
      <w:numFmt w:val="bullet"/>
      <w:lvlText w:val="■"/>
      <w:lvlJc w:val="start"/>
      <w:pPr>
        <w:tabs>
          <w:tab w:val="num" w:pos="0"/>
        </w:tabs>
        <w:ind w:star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"/>
      <w:lvlJc w:val="start"/>
      <w:pPr>
        <w:tabs>
          <w:tab w:val="num" w:pos="0"/>
        </w:tabs>
        <w:ind w:start="180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"/>
      <w:lvlJc w:val="start"/>
      <w:pPr>
        <w:tabs>
          <w:tab w:val="num" w:pos="0"/>
        </w:tabs>
        <w:ind w:start="2160" w:hanging="360"/>
      </w:pPr>
      <w:rPr>
        <w:rFonts w:ascii="Wingdings 2" w:hAnsi="Wingdings 2" w:cs="Wingdings 2" w:hint="default"/>
      </w:rPr>
    </w:lvl>
    <w:lvl w:ilvl="5">
      <w:start w:val="1"/>
      <w:numFmt w:val="bullet"/>
      <w:lvlText w:val="■"/>
      <w:lvlJc w:val="start"/>
      <w:pPr>
        <w:tabs>
          <w:tab w:val="num" w:pos="0"/>
        </w:tabs>
        <w:ind w:star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"/>
      <w:lvlJc w:val="start"/>
      <w:pPr>
        <w:tabs>
          <w:tab w:val="num" w:pos="0"/>
        </w:tabs>
        <w:ind w:start="288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"/>
      <w:lvlJc w:val="start"/>
      <w:pPr>
        <w:tabs>
          <w:tab w:val="num" w:pos="0"/>
        </w:tabs>
        <w:ind w:start="3240" w:hanging="360"/>
      </w:pPr>
      <w:rPr>
        <w:rFonts w:ascii="Wingdings 2" w:hAnsi="Wingdings 2" w:cs="Wingdings 2" w:hint="default"/>
      </w:rPr>
    </w:lvl>
    <w:lvl w:ilvl="8">
      <w:start w:val="1"/>
      <w:numFmt w:val="bullet"/>
      <w:lvlText w:val="■"/>
      <w:lvlJc w:val="start"/>
      <w:pPr>
        <w:tabs>
          <w:tab w:val="num" w:pos="0"/>
        </w:tabs>
        <w:ind w:start="3600" w:hanging="360"/>
      </w:pPr>
      <w:rPr>
        <w:rFonts w:ascii="OpenSymbol" w:hAnsi="OpenSymbol" w:cs="OpenSymbol" w:hint="default"/>
      </w:rPr>
    </w:lvl>
  </w:abstractNum>
  <w:abstractNum w:abstractNumId="2">
    <w:lvl w:ilvl="0">
      <w:start w:val="1"/>
      <w:numFmt w:val="bullet"/>
      <w:lvlText w:val=""/>
      <w:lvlJc w:val="start"/>
      <w:pPr>
        <w:tabs>
          <w:tab w:val="num" w:pos="227"/>
        </w:tabs>
        <w:ind w:start="227" w:hanging="227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start"/>
      <w:pPr>
        <w:tabs>
          <w:tab w:val="num" w:pos="454"/>
        </w:tabs>
        <w:ind w:start="454" w:hanging="227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start"/>
      <w:pPr>
        <w:tabs>
          <w:tab w:val="num" w:pos="680"/>
        </w:tabs>
        <w:ind w:start="680" w:hanging="227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start"/>
      <w:pPr>
        <w:tabs>
          <w:tab w:val="num" w:pos="907"/>
        </w:tabs>
        <w:ind w:start="907" w:hanging="227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start"/>
      <w:pPr>
        <w:tabs>
          <w:tab w:val="num" w:pos="1134"/>
        </w:tabs>
        <w:ind w:start="1134" w:hanging="227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start"/>
      <w:pPr>
        <w:tabs>
          <w:tab w:val="num" w:pos="1361"/>
        </w:tabs>
        <w:ind w:start="1361" w:hanging="227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start"/>
      <w:pPr>
        <w:tabs>
          <w:tab w:val="num" w:pos="1587"/>
        </w:tabs>
        <w:ind w:start="1587" w:hanging="227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start"/>
      <w:pPr>
        <w:tabs>
          <w:tab w:val="num" w:pos="1814"/>
        </w:tabs>
        <w:ind w:start="1814" w:hanging="227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start"/>
      <w:pPr>
        <w:tabs>
          <w:tab w:val="num" w:pos="2041"/>
        </w:tabs>
        <w:ind w:start="2041" w:hanging="227"/>
      </w:pPr>
      <w:rPr>
        <w:rFonts w:ascii="Symbol" w:hAnsi="Symbol" w:cs="Symbol" w:hint="default"/>
      </w:rPr>
    </w:lvl>
  </w:abstractNum>
  <w:abstractNum w:abstractNumId="3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60"/>
  <w:embedTrueTypeFonts/>
  <w:defaultTabStop w:val="643"/>
  <w:autoHyphenation w:val="true"/>
  <w:hyphenationZone w:val="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b/>
        <w:bCs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lineRule="auto" w:line="276" w:before="0" w:after="0"/>
      <w:jc w:val="start"/>
    </w:pPr>
    <w:rPr>
      <w:rFonts w:ascii="Arial" w:hAnsi="Arial" w:eastAsia="Arial" w:cs="Arial"/>
      <w:b/>
      <w:bCs/>
      <w:color w:val="auto"/>
      <w:kern w:val="0"/>
      <w:sz w:val="20"/>
      <w:szCs w:val="20"/>
      <w:lang w:val="en-US" w:eastAsia="zh-CN" w:bidi="hi-IN"/>
    </w:rPr>
  </w:style>
  <w:style w:type="paragraph" w:styleId="Heading1">
    <w:name w:val="heading 1"/>
    <w:autoRedefine/>
    <w:qFormat/>
    <w:pPr>
      <w:keepNext w:val="true"/>
      <w:widowControl/>
      <w:suppressAutoHyphens w:val="true"/>
      <w:bidi w:val="0"/>
      <w:spacing w:lineRule="auto" w:line="240" w:before="0" w:after="0"/>
      <w:jc w:val="start"/>
    </w:pPr>
    <w:rPr>
      <w:rFonts w:ascii="Times New Roman" w:hAnsi="Times New Roman" w:eastAsia="Times New Roman" w:cs="Times New Roman"/>
      <w:b/>
      <w:bCs/>
      <w:color w:val="2A6099"/>
      <w:kern w:val="0"/>
      <w:sz w:val="28"/>
      <w:szCs w:val="28"/>
      <w:lang w:val="en-US" w:eastAsia="zh-CN" w:bidi="hi-IN"/>
    </w:rPr>
  </w:style>
  <w:style w:type="paragraph" w:styleId="Heading2">
    <w:name w:val="heading 2"/>
    <w:autoRedefine/>
    <w:qFormat/>
    <w:pPr>
      <w:keepNext w:val="true"/>
      <w:widowControl/>
      <w:suppressAutoHyphens w:val="true"/>
      <w:bidi w:val="0"/>
      <w:spacing w:lineRule="auto" w:line="240" w:before="0" w:after="0"/>
      <w:ind w:hanging="0" w:start="0"/>
      <w:jc w:val="start"/>
    </w:pPr>
    <w:rPr>
      <w:rFonts w:ascii="Arial" w:hAnsi="Arial" w:eastAsia="Arial" w:cs="Liberation Sans"/>
      <w:b/>
      <w:bCs/>
      <w:color w:val="auto"/>
      <w:kern w:val="0"/>
      <w:sz w:val="20"/>
      <w:szCs w:val="32"/>
      <w:lang w:val="en-US" w:eastAsia="zh-CN" w:bidi="hi-IN"/>
    </w:rPr>
  </w:style>
  <w:style w:type="paragraph" w:styleId="Heading3">
    <w:name w:val="heading 3"/>
    <w:qFormat/>
    <w:pPr>
      <w:keepNext w:val="true"/>
      <w:widowControl/>
      <w:suppressAutoHyphens w:val="true"/>
      <w:bidi w:val="0"/>
      <w:spacing w:lineRule="auto" w:line="240" w:before="29" w:after="0"/>
      <w:ind w:hanging="0" w:start="0"/>
      <w:jc w:val="center"/>
    </w:pPr>
    <w:rPr>
      <w:rFonts w:ascii="Arial" w:hAnsi="Arial" w:eastAsia="Arial" w:cs="Liberation Sans"/>
      <w:b w:val="false"/>
      <w:bCs/>
      <w:color w:val="auto"/>
      <w:kern w:val="0"/>
      <w:sz w:val="20"/>
      <w:szCs w:val="28"/>
      <w:lang w:val="en-US" w:eastAsia="zh-CN" w:bidi="hi-IN"/>
    </w:rPr>
  </w:style>
  <w:style w:type="paragraph" w:styleId="Heading4">
    <w:name w:val="heading 4"/>
    <w:qFormat/>
    <w:pPr>
      <w:keepNext w:val="true"/>
      <w:keepLines/>
      <w:pageBreakBefore w:val="false"/>
      <w:widowControl/>
      <w:suppressAutoHyphens w:val="true"/>
      <w:bidi w:val="0"/>
      <w:spacing w:lineRule="auto" w:line="240" w:before="240" w:after="40"/>
      <w:jc w:val="start"/>
    </w:pPr>
    <w:rPr>
      <w:rFonts w:ascii="Arial" w:hAnsi="Arial" w:eastAsia="Arial" w:cs="Arial"/>
      <w:b/>
      <w:bCs/>
      <w:color w:val="auto"/>
      <w:kern w:val="0"/>
      <w:sz w:val="24"/>
      <w:szCs w:val="24"/>
      <w:lang w:val="en-US" w:eastAsia="zh-CN" w:bidi="hi-IN"/>
    </w:rPr>
  </w:style>
  <w:style w:type="paragraph" w:styleId="Heading5">
    <w:name w:val="heading 5"/>
    <w:qFormat/>
    <w:pPr>
      <w:keepNext w:val="true"/>
      <w:keepLines/>
      <w:pageBreakBefore w:val="false"/>
      <w:widowControl/>
      <w:suppressAutoHyphens w:val="true"/>
      <w:bidi w:val="0"/>
      <w:spacing w:lineRule="auto" w:line="240" w:before="220" w:after="40"/>
      <w:jc w:val="start"/>
    </w:pPr>
    <w:rPr>
      <w:rFonts w:ascii="Arial" w:hAnsi="Arial" w:eastAsia="Arial" w:cs="Arial"/>
      <w:b/>
      <w:bCs/>
      <w:color w:val="auto"/>
      <w:kern w:val="0"/>
      <w:sz w:val="22"/>
      <w:szCs w:val="22"/>
      <w:lang w:val="en-US" w:eastAsia="zh-CN" w:bidi="hi-IN"/>
    </w:rPr>
  </w:style>
  <w:style w:type="paragraph" w:styleId="Heading6">
    <w:name w:val="heading 6"/>
    <w:qFormat/>
    <w:pPr>
      <w:keepNext w:val="true"/>
      <w:keepLines/>
      <w:pageBreakBefore w:val="false"/>
      <w:widowControl/>
      <w:suppressAutoHyphens w:val="true"/>
      <w:bidi w:val="0"/>
      <w:spacing w:lineRule="auto" w:line="240" w:before="200" w:after="40"/>
      <w:jc w:val="start"/>
    </w:pPr>
    <w:rPr>
      <w:rFonts w:ascii="Arial" w:hAnsi="Arial" w:eastAsia="Arial" w:cs="Arial"/>
      <w:b/>
      <w:bCs/>
      <w:color w:val="auto"/>
      <w:kern w:val="0"/>
      <w:sz w:val="20"/>
      <w:szCs w:val="20"/>
      <w:lang w:val="en-US" w:eastAsia="zh-CN" w:bidi="hi-IN"/>
    </w:rPr>
  </w:style>
  <w:style w:type="character" w:styleId="Hyperlink">
    <w:name w:val="Hyperlink"/>
    <w:rPr>
      <w:color w:val="000080"/>
      <w:u w:val="single"/>
    </w:rPr>
  </w:style>
  <w:style w:type="character" w:styleId="Bullets">
    <w:name w:val="Bullets"/>
    <w:qFormat/>
    <w:rPr>
      <w:rFonts w:ascii="OpenSymbol" w:hAnsi="OpenSymbol" w:eastAsia="OpenSymbol" w:cs="OpenSymbol"/>
    </w:rPr>
  </w:style>
  <w:style w:type="character" w:styleId="NumberingSymbols">
    <w:name w:val="Numbering Symbols"/>
    <w:qFormat/>
    <w:rPr/>
  </w:style>
  <w:style w:type="character" w:styleId="Bulletsuser">
    <w:name w:val="Bullets (user)"/>
    <w:qFormat/>
    <w:rPr>
      <w:rFonts w:ascii="OpenSymbol" w:hAnsi="OpenSymbol" w:eastAsia="OpenSymbol" w:cs="OpenSymbol"/>
    </w:rPr>
  </w:style>
  <w:style w:type="character" w:styleId="Strong">
    <w:name w:val="Strong"/>
    <w:qFormat/>
    <w:rPr>
      <w:b/>
      <w:bCs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 CJK SC" w:cs="Noto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Noto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Noto Sans"/>
    </w:rPr>
  </w:style>
  <w:style w:type="paragraph" w:styleId="Title">
    <w:name w:val="Title"/>
    <w:qFormat/>
    <w:pPr>
      <w:keepNext w:val="true"/>
      <w:widowControl/>
      <w:suppressAutoHyphens w:val="true"/>
      <w:bidi w:val="0"/>
      <w:spacing w:lineRule="auto" w:line="276" w:before="0" w:after="0"/>
      <w:jc w:val="center"/>
    </w:pPr>
    <w:rPr>
      <w:rFonts w:ascii="Times New Roman" w:hAnsi="Times New Roman" w:eastAsia="Times New Roman" w:cs="Times New Roman"/>
      <w:b/>
      <w:bCs/>
      <w:color w:val="2A6099"/>
      <w:kern w:val="0"/>
      <w:sz w:val="32"/>
      <w:szCs w:val="32"/>
      <w:lang w:val="en-US" w:eastAsia="zh-CN" w:bidi="hi-IN"/>
    </w:rPr>
  </w:style>
  <w:style w:type="paragraph" w:styleId="Subtitle">
    <w:name w:val="Subtitle"/>
    <w:autoRedefine/>
    <w:qFormat/>
    <w:pPr>
      <w:keepNext w:val="true"/>
      <w:widowControl/>
      <w:suppressAutoHyphens w:val="true"/>
      <w:bidi w:val="0"/>
      <w:spacing w:lineRule="auto" w:line="240" w:before="0" w:after="0"/>
      <w:jc w:val="center"/>
    </w:pPr>
    <w:rPr>
      <w:rFonts w:ascii="Arial" w:hAnsi="Arial" w:eastAsia="Arial" w:cs="Liberation Sans"/>
      <w:b w:val="false"/>
      <w:bCs/>
      <w:color w:val="auto"/>
      <w:kern w:val="0"/>
      <w:sz w:val="20"/>
      <w:szCs w:val="36"/>
      <w:lang w:val="en-US" w:eastAsia="zh-CN" w:bidi="hi-IN"/>
    </w:rPr>
  </w:style>
  <w:style w:type="paragraph" w:styleId="FrameContentsuser">
    <w:name w:val="Frame Contents (user)"/>
    <w:basedOn w:val="Normal"/>
    <w:qFormat/>
    <w:pPr/>
    <w:rPr/>
  </w:style>
  <w:style w:type="paragraph" w:styleId="Resume">
    <w:name w:val="Resume"/>
    <w:qFormat/>
    <w:pPr>
      <w:widowControl/>
      <w:suppressAutoHyphens w:val="true"/>
      <w:bidi w:val="0"/>
      <w:spacing w:before="0" w:after="0"/>
      <w:jc w:val="start"/>
    </w:pPr>
    <w:rPr>
      <w:rFonts w:ascii="Arial" w:hAnsi="Arial" w:eastAsia="Arial" w:cs="Arial"/>
      <w:b/>
      <w:bCs/>
      <w:color w:val="auto"/>
      <w:kern w:val="0"/>
      <w:sz w:val="20"/>
      <w:szCs w:val="20"/>
      <w:lang w:val="en-US" w:eastAsia="zh-CN" w:bidi="hi-IN"/>
    </w:rPr>
  </w:style>
  <w:style w:type="paragraph" w:styleId="ResumeTitle">
    <w:name w:val="Resume Title"/>
    <w:basedOn w:val="Resume"/>
    <w:qFormat/>
    <w:pPr>
      <w:pageBreakBefore/>
      <w:jc w:val="center"/>
    </w:pPr>
    <w:rPr>
      <w:rFonts w:ascii="Times New Roman" w:hAnsi="Times New Roman"/>
      <w:color w:val="00609C"/>
      <w:sz w:val="28"/>
    </w:rPr>
  </w:style>
  <w:style w:type="paragraph" w:styleId="ResumeSubtitle">
    <w:name w:val="Resume Subtitle"/>
    <w:basedOn w:val="Resume"/>
    <w:qFormat/>
    <w:pPr>
      <w:jc w:val="center"/>
    </w:pPr>
    <w:rPr>
      <w:b w:val="false"/>
    </w:rPr>
  </w:style>
  <w:style w:type="paragraph" w:styleId="ResumeSectionHeading">
    <w:name w:val="Resume Section Heading"/>
    <w:basedOn w:val="Resume"/>
    <w:autoRedefine/>
    <w:qFormat/>
    <w:pPr/>
    <w:rPr>
      <w:rFonts w:ascii="Times New Roman" w:hAnsi="Times New Roman"/>
      <w:color w:val="00609C"/>
      <w:sz w:val="24"/>
    </w:rPr>
  </w:style>
  <w:style w:type="paragraph" w:styleId="ResumeEducationDegree">
    <w:name w:val="Resume Education Degree"/>
    <w:basedOn w:val="Resume"/>
    <w:qFormat/>
    <w:pPr>
      <w:numPr>
        <w:ilvl w:val="0"/>
        <w:numId w:val="2"/>
      </w:numPr>
      <w:outlineLvl w:val="0"/>
    </w:pPr>
    <w:rPr/>
  </w:style>
  <w:style w:type="paragraph" w:styleId="ResumeEducationDate">
    <w:name w:val="Resume Education Date"/>
    <w:basedOn w:val="Resume"/>
    <w:autoRedefine/>
    <w:qFormat/>
    <w:pPr>
      <w:suppressAutoHyphens w:val="false"/>
    </w:pPr>
    <w:rPr>
      <w:b w:val="false"/>
    </w:rPr>
  </w:style>
  <w:style w:type="paragraph" w:styleId="ResumeLine">
    <w:name w:val="Resume Line"/>
    <w:qFormat/>
    <w:pPr>
      <w:keepNext w:val="false"/>
      <w:keepLines w:val="false"/>
      <w:widowControl/>
      <w:pBdr>
        <w:bottom w:val="single" w:sz="4" w:space="0" w:color="808080"/>
      </w:pBdr>
      <w:shd w:val="clear" w:fill="auto"/>
      <w:suppressAutoHyphens w:val="true"/>
      <w:bidi w:val="0"/>
      <w:spacing w:lineRule="auto" w:line="240" w:before="29" w:after="29"/>
      <w:ind w:hanging="0" w:start="0" w:end="0"/>
      <w:jc w:val="start"/>
    </w:pPr>
    <w:rPr>
      <w:rFonts w:ascii="Liberation Serif" w:hAnsi="Liberation Serif" w:eastAsia="Liberation Serif" w:cs="Liberation Serif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kern w:val="0"/>
      <w:position w:val="0"/>
      <w:sz w:val="4"/>
      <w:sz w:val="4"/>
      <w:szCs w:val="4"/>
      <w:u w:val="none"/>
      <w:shd w:fill="auto" w:val="clear"/>
      <w:vertAlign w:val="baseline"/>
      <w:lang w:val="en-US" w:eastAsia="zh-CN" w:bidi="hi-IN"/>
    </w:rPr>
  </w:style>
  <w:style w:type="paragraph" w:styleId="ResumeExperienceHeading">
    <w:name w:val="Resume Experience Heading"/>
    <w:basedOn w:val="Resume"/>
    <w:qFormat/>
    <w:pPr/>
    <w:rPr/>
  </w:style>
  <w:style w:type="paragraph" w:styleId="ResumeExperienceCompany">
    <w:name w:val="Resume Experience Company"/>
    <w:basedOn w:val="Resume"/>
    <w:qFormat/>
    <w:pPr/>
    <w:rPr>
      <w:b w:val="false"/>
      <w:i/>
    </w:rPr>
  </w:style>
  <w:style w:type="paragraph" w:styleId="ResumeExperienceDescription">
    <w:name w:val="Resume Experience Description"/>
    <w:basedOn w:val="Resume"/>
    <w:qFormat/>
    <w:pPr>
      <w:numPr>
        <w:ilvl w:val="0"/>
        <w:numId w:val="2"/>
      </w:numPr>
      <w:outlineLvl w:val="0"/>
    </w:pPr>
    <w:rPr>
      <w:b w:val="false"/>
      <w:sz w:val="18"/>
    </w:rPr>
  </w:style>
  <w:style w:type="paragraph" w:styleId="FrameContents">
    <w:name w:val="Frame Contents"/>
    <w:basedOn w:val="Normal"/>
    <w:qFormat/>
    <w:pPr/>
    <w:rPr/>
  </w:style>
  <w:style w:type="numbering" w:styleId="Bulletuser">
    <w:name w:val="Bullet • (user)"/>
    <w:qFormat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nicholas.synovic@gmail.com" TargetMode="External"/><Relationship Id="rId3" Type="http://schemas.openxmlformats.org/officeDocument/2006/relationships/hyperlink" Target="http://www.linkedin.com/in/nsynovic" TargetMode="External"/><Relationship Id="rId4" Type="http://schemas.openxmlformats.org/officeDocument/2006/relationships/hyperlink" Target="https://github.com/NicholasSynovic" TargetMode="External"/><Relationship Id="rId5" Type="http://schemas.openxmlformats.org/officeDocument/2006/relationships/hyperlink" Target="https://nicholassynovic.github.io/" TargetMode="External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115</TotalTime>
  <Application>LibreOffice/25.8.1.1$Linux_X86_64 LibreOffice_project/54047653041915e595ad4e45cccea684809c77b5</Application>
  <AppVersion>15.0000</AppVersion>
  <Pages>2</Pages>
  <Words>772</Words>
  <Characters>5448</Characters>
  <CharactersWithSpaces>6240</CharactersWithSpaces>
  <Paragraphs>52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en-US</dc:language>
  <cp:lastModifiedBy/>
  <cp:lastPrinted>2025-11-19T07:59:24Z</cp:lastPrinted>
  <dcterms:modified xsi:type="dcterms:W3CDTF">2025-11-19T10:42:54Z</dcterms:modified>
  <cp:revision>20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